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797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Пчелинцев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Пчелинцева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3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15.04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3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Пчелинце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Пчелинцевой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Пчелинцевой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Пчелинцева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15.04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36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Пчелинцевой.Е.В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правонарушениях»; </w:t>
      </w:r>
    </w:p>
    <w:p>
      <w:pPr>
        <w:tabs>
          <w:tab w:val="left" w:pos="567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 явке на заседание административной комиссии;</w:t>
      </w:r>
    </w:p>
    <w:p>
      <w:pPr>
        <w:tabs>
          <w:tab w:val="left" w:pos="567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определения о назначении времени и месте рассмотрения дела об административном правонарушении № </w:t>
      </w:r>
      <w:r>
        <w:rPr>
          <w:rStyle w:val="cat-UserDefinedgrp-36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29.01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36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Пчелинцев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за совершение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22.04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Пчелинцевой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15.04.2024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Пчелинцевой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15.04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Пчелинцевой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Пчелинцевой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Пчелинцеву Елену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Викторовну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 л/с 04872D0</w:t>
      </w:r>
      <w:r>
        <w:rPr>
          <w:rFonts w:ascii="Times New Roman" w:eastAsia="Times New Roman" w:hAnsi="Times New Roman" w:cs="Times New Roman"/>
          <w:sz w:val="28"/>
          <w:szCs w:val="28"/>
        </w:rPr>
        <w:t>8230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8604013215, КПП 860401001, Банк получателя:РКЦ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дохода поступления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>, Штрафы за правонарушения посягающие на общественный порядок и общественную безопасность, Назначение платежа: ФИО лица на которого наложено административное взыскание, №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0319980300000000011154172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UserDefinedgrp-38rplc-68">
    <w:name w:val="cat-UserDefined grp-38 rplc-68"/>
    <w:basedOn w:val="DefaultParagraphFont"/>
  </w:style>
  <w:style w:type="character" w:customStyle="1" w:styleId="cat-UserDefinedgrp-39rplc-71">
    <w:name w:val="cat-UserDefined grp-39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